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4AF60" w14:textId="77777777" w:rsidR="005D68FA" w:rsidRPr="00FA18C8" w:rsidRDefault="00FA18C8" w:rsidP="00E439FF">
      <w:pPr>
        <w:pStyle w:val="a3"/>
        <w:ind w:right="0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5FF8D6FB" w14:textId="77777777" w:rsidR="005D68FA" w:rsidRPr="00FA18C8" w:rsidRDefault="00FA18C8" w:rsidP="00E439FF">
      <w:pPr>
        <w:pStyle w:val="a3"/>
        <w:ind w:right="0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857"/>
        <w:gridCol w:w="1202"/>
        <w:gridCol w:w="1431"/>
        <w:gridCol w:w="2821"/>
      </w:tblGrid>
      <w:tr w:rsidR="00B654A7" w14:paraId="36C0DDF4" w14:textId="77777777" w:rsidTr="00E439FF">
        <w:trPr>
          <w:trHeight w:val="20"/>
        </w:trPr>
        <w:tc>
          <w:tcPr>
            <w:tcW w:w="5000" w:type="pct"/>
            <w:gridSpan w:val="7"/>
          </w:tcPr>
          <w:p w14:paraId="685C449B" w14:textId="77777777" w:rsidR="005D68FA" w:rsidRDefault="00FA18C8" w:rsidP="00E439F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B654A7" w:rsidRPr="00FA18C8" w14:paraId="035FFF5A" w14:textId="77777777" w:rsidTr="00E439FF">
        <w:trPr>
          <w:trHeight w:val="20"/>
        </w:trPr>
        <w:tc>
          <w:tcPr>
            <w:tcW w:w="2206" w:type="pct"/>
            <w:gridSpan w:val="4"/>
          </w:tcPr>
          <w:p w14:paraId="200FA5D8" w14:textId="77777777" w:rsidR="005D68FA" w:rsidRPr="00FA18C8" w:rsidRDefault="00FA18C8" w:rsidP="00E439FF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3"/>
          </w:tcPr>
          <w:p w14:paraId="135A1EE5" w14:textId="77777777" w:rsidR="005D68FA" w:rsidRPr="00FA18C8" w:rsidRDefault="00FA18C8" w:rsidP="00E439FF">
            <w:pPr>
              <w:pStyle w:val="TableParagraph"/>
              <w:tabs>
                <w:tab w:val="left" w:pos="2083"/>
                <w:tab w:val="left" w:pos="4194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B654A7" w:rsidRPr="00FA18C8" w14:paraId="5399E0E7" w14:textId="77777777" w:rsidTr="00E439FF">
        <w:trPr>
          <w:trHeight w:val="20"/>
        </w:trPr>
        <w:tc>
          <w:tcPr>
            <w:tcW w:w="2206" w:type="pct"/>
            <w:gridSpan w:val="4"/>
          </w:tcPr>
          <w:p w14:paraId="14D3D01A" w14:textId="77777777" w:rsidR="005D68FA" w:rsidRPr="00FA18C8" w:rsidRDefault="00FA18C8" w:rsidP="00E439FF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3"/>
          </w:tcPr>
          <w:p w14:paraId="1CE335F6" w14:textId="77777777" w:rsidR="005D68FA" w:rsidRPr="00FA18C8" w:rsidRDefault="00FA18C8" w:rsidP="00E439F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B654A7" w:rsidRPr="00FA18C8" w14:paraId="50120D93" w14:textId="77777777" w:rsidTr="00E439FF">
        <w:trPr>
          <w:trHeight w:val="20"/>
        </w:trPr>
        <w:tc>
          <w:tcPr>
            <w:tcW w:w="2206" w:type="pct"/>
            <w:gridSpan w:val="4"/>
          </w:tcPr>
          <w:p w14:paraId="5155E325" w14:textId="77777777" w:rsidR="005D68FA" w:rsidRDefault="00FA18C8" w:rsidP="00E439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3"/>
          </w:tcPr>
          <w:p w14:paraId="66F7EB7D" w14:textId="77777777" w:rsidR="005D68FA" w:rsidRPr="00FA18C8" w:rsidRDefault="00FA18C8" w:rsidP="00E439F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B654A7" w14:paraId="18DAE563" w14:textId="77777777" w:rsidTr="00E439FF">
        <w:trPr>
          <w:trHeight w:val="20"/>
        </w:trPr>
        <w:tc>
          <w:tcPr>
            <w:tcW w:w="2206" w:type="pct"/>
            <w:gridSpan w:val="4"/>
          </w:tcPr>
          <w:p w14:paraId="5F9FA135" w14:textId="77777777" w:rsidR="005D68FA" w:rsidRDefault="00FA18C8" w:rsidP="00E439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3"/>
          </w:tcPr>
          <w:p w14:paraId="09F8622C" w14:textId="77777777" w:rsidR="005D68FA" w:rsidRDefault="00FA18C8" w:rsidP="00E439F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B654A7" w14:paraId="7AAD96B3" w14:textId="77777777" w:rsidTr="00E439FF">
        <w:trPr>
          <w:trHeight w:val="20"/>
        </w:trPr>
        <w:tc>
          <w:tcPr>
            <w:tcW w:w="2206" w:type="pct"/>
            <w:gridSpan w:val="4"/>
          </w:tcPr>
          <w:p w14:paraId="209ED1AC" w14:textId="77777777" w:rsidR="005D68FA" w:rsidRDefault="00FA18C8" w:rsidP="00E439F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3"/>
          </w:tcPr>
          <w:p w14:paraId="07DE6AA3" w14:textId="77777777" w:rsidR="005D68FA" w:rsidRDefault="00FA18C8" w:rsidP="00E439F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B654A7" w14:paraId="36E2506F" w14:textId="77777777" w:rsidTr="00E439FF">
        <w:trPr>
          <w:trHeight w:val="20"/>
        </w:trPr>
        <w:tc>
          <w:tcPr>
            <w:tcW w:w="2206" w:type="pct"/>
            <w:gridSpan w:val="4"/>
          </w:tcPr>
          <w:p w14:paraId="707B46AA" w14:textId="77777777" w:rsidR="005D68FA" w:rsidRPr="00FA18C8" w:rsidRDefault="00FA18C8" w:rsidP="00E439FF">
            <w:pPr>
              <w:pStyle w:val="TableParagraph"/>
              <w:tabs>
                <w:tab w:val="left" w:pos="2307"/>
                <w:tab w:val="left" w:pos="3086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794" w:type="pct"/>
            <w:gridSpan w:val="3"/>
            <w:vAlign w:val="center"/>
          </w:tcPr>
          <w:p w14:paraId="4452C87E" w14:textId="77777777" w:rsidR="005D68FA" w:rsidRDefault="00FA18C8" w:rsidP="00E439F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B654A7" w:rsidRPr="00FA18C8" w14:paraId="5E846E69" w14:textId="77777777" w:rsidTr="00E439FF">
        <w:trPr>
          <w:trHeight w:val="20"/>
        </w:trPr>
        <w:tc>
          <w:tcPr>
            <w:tcW w:w="2206" w:type="pct"/>
            <w:gridSpan w:val="4"/>
          </w:tcPr>
          <w:p w14:paraId="233470D1" w14:textId="77777777" w:rsidR="005D68FA" w:rsidRPr="00FA18C8" w:rsidRDefault="00FA18C8" w:rsidP="00E439FF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3"/>
            <w:vAlign w:val="center"/>
          </w:tcPr>
          <w:p w14:paraId="2DD8C823" w14:textId="77777777" w:rsidR="00E439FF" w:rsidRPr="00FA18C8" w:rsidRDefault="00FA18C8" w:rsidP="00E439F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7" w:history="1">
              <w:r>
                <w:rPr>
                  <w:b/>
                  <w:sz w:val="24"/>
                  <w:u w:val="thick"/>
                  <w:lang w:val="en-US"/>
                </w:rPr>
                <w:t>http://www.mrsk-yuga.ru</w:t>
              </w:r>
            </w:hyperlink>
          </w:p>
          <w:p w14:paraId="7082A1C1" w14:textId="77777777" w:rsidR="005D68FA" w:rsidRPr="00FA18C8" w:rsidRDefault="00FA18C8" w:rsidP="00E439FF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8" w:history="1">
              <w:r>
                <w:rPr>
                  <w:b/>
                  <w:sz w:val="24"/>
                  <w:u w:val="thick"/>
                  <w:lang w:val="en-US"/>
                </w:rPr>
                <w:t>http://www.e-</w:t>
              </w:r>
            </w:hyperlink>
            <w:hyperlink r:id="rId9" w:history="1">
              <w:r w:rsidRPr="00E439FF">
                <w:rPr>
                  <w:b/>
                  <w:sz w:val="24"/>
                  <w:u w:val="thick"/>
                  <w:lang w:val="en-US"/>
                </w:rPr>
                <w:t>disclosure.ru/portal/company.aspx?id=11999</w:t>
              </w:r>
            </w:hyperlink>
          </w:p>
        </w:tc>
      </w:tr>
      <w:tr w:rsidR="00B654A7" w14:paraId="095949DD" w14:textId="77777777" w:rsidTr="00E439FF">
        <w:trPr>
          <w:trHeight w:val="20"/>
        </w:trPr>
        <w:tc>
          <w:tcPr>
            <w:tcW w:w="2206" w:type="pct"/>
            <w:gridSpan w:val="4"/>
          </w:tcPr>
          <w:p w14:paraId="198C9162" w14:textId="77777777" w:rsidR="005D68FA" w:rsidRPr="00FA18C8" w:rsidRDefault="00FA18C8" w:rsidP="00E439FF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</w:t>
            </w:r>
            <w:r>
              <w:rPr>
                <w:sz w:val="24"/>
                <w:lang w:val="en-US"/>
              </w:rPr>
              <w:t>aterial fact) of which the message is composed (if applicable):</w:t>
            </w:r>
          </w:p>
        </w:tc>
        <w:tc>
          <w:tcPr>
            <w:tcW w:w="2794" w:type="pct"/>
            <w:gridSpan w:val="3"/>
            <w:vAlign w:val="center"/>
          </w:tcPr>
          <w:p w14:paraId="40B20AE8" w14:textId="77777777" w:rsidR="005D68FA" w:rsidRDefault="00FA18C8" w:rsidP="00E439FF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May 20, 2019</w:t>
            </w:r>
          </w:p>
        </w:tc>
      </w:tr>
      <w:tr w:rsidR="00B654A7" w14:paraId="03218E01" w14:textId="77777777" w:rsidTr="00E439FF">
        <w:trPr>
          <w:trHeight w:val="20"/>
        </w:trPr>
        <w:tc>
          <w:tcPr>
            <w:tcW w:w="5000" w:type="pct"/>
            <w:gridSpan w:val="7"/>
          </w:tcPr>
          <w:p w14:paraId="4173661F" w14:textId="77777777" w:rsidR="005D68FA" w:rsidRDefault="00FA18C8" w:rsidP="00E439FF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B654A7" w14:paraId="7CBE1FE2" w14:textId="77777777" w:rsidTr="00E439FF">
        <w:trPr>
          <w:trHeight w:val="20"/>
        </w:trPr>
        <w:tc>
          <w:tcPr>
            <w:tcW w:w="5000" w:type="pct"/>
            <w:gridSpan w:val="7"/>
          </w:tcPr>
          <w:p w14:paraId="39516E91" w14:textId="77777777" w:rsidR="005D68FA" w:rsidRPr="00FA18C8" w:rsidRDefault="00FA18C8" w:rsidP="00E439FF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040B7EFB" w14:textId="77777777" w:rsidR="005D68FA" w:rsidRPr="00FA18C8" w:rsidRDefault="00FA18C8" w:rsidP="00E439FF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1</w:t>
            </w:r>
            <w:r>
              <w:rPr>
                <w:sz w:val="24"/>
                <w:lang w:val="en-US"/>
              </w:rPr>
              <w:t xml:space="preserve"> of the agenda:</w:t>
            </w:r>
          </w:p>
          <w:p w14:paraId="4813268B" w14:textId="77777777" w:rsidR="005D68FA" w:rsidRPr="00FA18C8" w:rsidRDefault="00FA18C8" w:rsidP="00E439FF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11 votes;</w:t>
            </w:r>
          </w:p>
          <w:p w14:paraId="21BA87A7" w14:textId="77777777" w:rsidR="005D68FA" w:rsidRPr="00FA18C8" w:rsidRDefault="00FA18C8" w:rsidP="00E439FF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0BF2CD64" w14:textId="77777777" w:rsidR="005D68FA" w:rsidRDefault="00FA18C8" w:rsidP="00E439FF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"ABSTAIN" is 0 votes.</w:t>
            </w:r>
          </w:p>
        </w:tc>
      </w:tr>
      <w:tr w:rsidR="00B654A7" w:rsidRPr="00FA18C8" w14:paraId="603973B3" w14:textId="77777777" w:rsidTr="00E439FF">
        <w:trPr>
          <w:trHeight w:val="20"/>
        </w:trPr>
        <w:tc>
          <w:tcPr>
            <w:tcW w:w="5000" w:type="pct"/>
            <w:gridSpan w:val="7"/>
          </w:tcPr>
          <w:p w14:paraId="24DA27E6" w14:textId="77777777" w:rsidR="005D68FA" w:rsidRPr="00FA18C8" w:rsidRDefault="00FA18C8" w:rsidP="00E439FF">
            <w:pPr>
              <w:pStyle w:val="TableParagraph"/>
              <w:ind w:left="0"/>
              <w:jc w:val="bot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1: On consideration of the report of internal audit of the Company on evaluation of efficiency of the internal control system, risk mana</w:t>
            </w:r>
            <w:r>
              <w:rPr>
                <w:b/>
                <w:sz w:val="24"/>
                <w:lang w:val="en-US"/>
              </w:rPr>
              <w:t>gement system for 2018.</w:t>
            </w:r>
          </w:p>
        </w:tc>
      </w:tr>
      <w:tr w:rsidR="00B654A7" w:rsidRPr="00FA18C8" w14:paraId="068DE95B" w14:textId="77777777" w:rsidTr="00E439FF">
        <w:trPr>
          <w:trHeight w:val="20"/>
        </w:trPr>
        <w:tc>
          <w:tcPr>
            <w:tcW w:w="5000" w:type="pct"/>
            <w:gridSpan w:val="7"/>
          </w:tcPr>
          <w:p w14:paraId="17188F5E" w14:textId="77777777" w:rsidR="005D68FA" w:rsidRPr="00FA18C8" w:rsidRDefault="00FA18C8" w:rsidP="00E439FF">
            <w:pPr>
              <w:pStyle w:val="TableParagraph"/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</w:t>
            </w:r>
          </w:p>
          <w:p w14:paraId="2440CDDC" w14:textId="77777777" w:rsidR="005D68FA" w:rsidRPr="00FA18C8" w:rsidRDefault="00FA18C8" w:rsidP="00E439FF">
            <w:pPr>
              <w:pStyle w:val="TableParagraph"/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Propose that the Annual General Meeting of Shareholders of the Company vote for the following resolution:</w:t>
            </w:r>
          </w:p>
          <w:p w14:paraId="65263A0D" w14:textId="77777777" w:rsidR="005D68FA" w:rsidRPr="00FA18C8" w:rsidRDefault="00FA18C8" w:rsidP="00E439FF">
            <w:pPr>
              <w:pStyle w:val="TableParagraph"/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Take into consideration the report of the internal audi</w:t>
            </w:r>
            <w:r>
              <w:rPr>
                <w:sz w:val="24"/>
                <w:lang w:val="en-US"/>
              </w:rPr>
              <w:t>t of IDGC of the South, PJSC on an assessment of the efficiency of the internal control and risk management systems following the results of 2018 according to Annex No. 1 to this resolution of the Company's Board of Directors.</w:t>
            </w:r>
          </w:p>
        </w:tc>
      </w:tr>
      <w:tr w:rsidR="00B654A7" w:rsidRPr="00FA18C8" w14:paraId="5870319C" w14:textId="77777777" w:rsidTr="00982557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0D3DF95D" w14:textId="77777777" w:rsidR="005D68FA" w:rsidRPr="00FA18C8" w:rsidRDefault="00FA18C8" w:rsidP="00E439FF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May 15, 2019.</w:t>
            </w:r>
          </w:p>
          <w:p w14:paraId="1D942C32" w14:textId="77777777" w:rsidR="005D68FA" w:rsidRPr="00FA18C8" w:rsidRDefault="00FA18C8" w:rsidP="00E439FF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May, 20 20</w:t>
            </w:r>
            <w:r>
              <w:rPr>
                <w:b/>
                <w:i/>
                <w:sz w:val="24"/>
                <w:lang w:val="en-US"/>
              </w:rPr>
              <w:t>19, Minutes No. 319/2019.</w:t>
            </w:r>
          </w:p>
        </w:tc>
      </w:tr>
      <w:tr w:rsidR="00B654A7" w14:paraId="2D8A62D9" w14:textId="77777777" w:rsidTr="00982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2C1765" w14:textId="77777777" w:rsidR="00E439FF" w:rsidRDefault="00FA18C8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B654A7" w14:paraId="555C8572" w14:textId="77777777" w:rsidTr="009825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30FEDA8D" w14:textId="77777777" w:rsidR="00E439FF" w:rsidRPr="00FA18C8" w:rsidRDefault="00FA18C8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3C132425" w14:textId="77777777" w:rsidR="00E439FF" w:rsidRPr="00FA18C8" w:rsidRDefault="00FA18C8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455E7FE0" w14:textId="77777777" w:rsidR="00E439FF" w:rsidRDefault="00FA18C8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B654A7" w14:paraId="10FA1C81" w14:textId="77777777" w:rsidTr="00E43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597854C8" w14:textId="77777777" w:rsidR="00E439FF" w:rsidRDefault="00FA18C8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78596BD9" w14:textId="3063AA22" w:rsidR="00E439FF" w:rsidRDefault="00FA18C8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198B52F4" w14:textId="77777777" w:rsidR="00E439FF" w:rsidRDefault="00FA18C8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B654A7" w14:paraId="3A4F3CD1" w14:textId="77777777" w:rsidTr="00E43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66244DBD" w14:textId="77777777" w:rsidR="00E439FF" w:rsidRDefault="00FA18C8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19C73370" w14:textId="77777777" w:rsidR="00E439FF" w:rsidRPr="00F33787" w:rsidRDefault="00FA18C8" w:rsidP="00E439FF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May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0A0D191F" w14:textId="77777777" w:rsidR="00E439FF" w:rsidRPr="00F33787" w:rsidRDefault="00FA18C8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"20",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3896E0A" w14:textId="77777777" w:rsidR="00E439FF" w:rsidRPr="00F33787" w:rsidRDefault="00FA18C8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0CDCE6D6" w14:textId="77777777" w:rsidR="00E439FF" w:rsidRDefault="00FA18C8" w:rsidP="00E439FF"/>
    <w:p w14:paraId="1190491B" w14:textId="77777777" w:rsidR="00E439FF" w:rsidRDefault="00FA18C8" w:rsidP="00E439FF"/>
    <w:sectPr w:rsidR="00E439FF" w:rsidSect="00E439FF">
      <w:headerReference w:type="default" r:id="rId10"/>
      <w:type w:val="continuous"/>
      <w:pgSz w:w="11910" w:h="16850"/>
      <w:pgMar w:top="1135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8D77B" w14:textId="77777777" w:rsidR="00000000" w:rsidRDefault="00FA18C8">
      <w:r>
        <w:separator/>
      </w:r>
    </w:p>
  </w:endnote>
  <w:endnote w:type="continuationSeparator" w:id="0">
    <w:p w14:paraId="53311861" w14:textId="77777777" w:rsidR="00000000" w:rsidRDefault="00FA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14E79" w14:textId="77777777" w:rsidR="00000000" w:rsidRDefault="00FA18C8">
      <w:r>
        <w:separator/>
      </w:r>
    </w:p>
  </w:footnote>
  <w:footnote w:type="continuationSeparator" w:id="0">
    <w:p w14:paraId="68EC5051" w14:textId="77777777" w:rsidR="00000000" w:rsidRDefault="00FA1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62D6" w14:textId="77777777" w:rsidR="00E439FF" w:rsidRDefault="00FA18C8" w:rsidP="00E439FF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4FFA4FA" w14:textId="77777777" w:rsidR="00E439FF" w:rsidRDefault="00FA18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06FAA"/>
    <w:multiLevelType w:val="multilevel"/>
    <w:tmpl w:val="B31A6956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5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4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2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4A7"/>
    <w:rsid w:val="00B654A7"/>
    <w:rsid w:val="00F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301A"/>
  <w15:docId w15:val="{B9605681-6FA9-40FE-B72C-38DE8FC4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68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5D6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68FA"/>
    <w:pPr>
      <w:ind w:right="603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D68FA"/>
  </w:style>
  <w:style w:type="paragraph" w:customStyle="1" w:styleId="TableParagraph">
    <w:name w:val="Table Paragraph"/>
    <w:basedOn w:val="a"/>
    <w:uiPriority w:val="1"/>
    <w:qFormat/>
    <w:rsid w:val="005D68FA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E439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39FF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E439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39F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2019-12-28T21:46:00Z</dcterms:created>
  <dcterms:modified xsi:type="dcterms:W3CDTF">2020-01-20T13:41:00Z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